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8D" w:rsidRDefault="00B42263">
      <w:pPr>
        <w:jc w:val="center"/>
      </w:pPr>
      <w:r>
        <w:rPr>
          <w:b/>
          <w:sz w:val="24"/>
        </w:rPr>
        <w:t>АННОТАЦИЯ</w:t>
      </w:r>
    </w:p>
    <w:p w:rsidR="003B5D8D" w:rsidRDefault="00B42263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5D8D">
        <w:tc>
          <w:tcPr>
            <w:tcW w:w="3261" w:type="dxa"/>
            <w:shd w:val="clear" w:color="auto" w:fill="E7E6E6" w:themeFill="background2"/>
          </w:tcPr>
          <w:p w:rsidR="003B5D8D" w:rsidRDefault="00B422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5D8D" w:rsidRDefault="00B42263">
            <w:r>
              <w:rPr>
                <w:b/>
                <w:bCs/>
                <w:color w:val="000000" w:themeColor="text1"/>
                <w:sz w:val="22"/>
                <w:szCs w:val="24"/>
              </w:rPr>
              <w:t>Политология</w:t>
            </w:r>
          </w:p>
        </w:tc>
      </w:tr>
      <w:tr w:rsidR="003B5D8D">
        <w:tc>
          <w:tcPr>
            <w:tcW w:w="3261" w:type="dxa"/>
            <w:shd w:val="clear" w:color="auto" w:fill="E7E6E6" w:themeFill="background2"/>
          </w:tcPr>
          <w:p w:rsidR="003B5D8D" w:rsidRDefault="00B422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B5D8D" w:rsidRDefault="00B42263">
            <w:r>
              <w:rPr>
                <w:rFonts w:cs="Times New Roman"/>
                <w:sz w:val="22"/>
                <w:szCs w:val="22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3B5D8D" w:rsidRDefault="00B42263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Государственное и муниципальное управление</w:t>
            </w:r>
          </w:p>
        </w:tc>
      </w:tr>
      <w:tr w:rsidR="003B5D8D">
        <w:tc>
          <w:tcPr>
            <w:tcW w:w="3261" w:type="dxa"/>
            <w:shd w:val="clear" w:color="auto" w:fill="E7E6E6" w:themeFill="background2"/>
          </w:tcPr>
          <w:p w:rsidR="003B5D8D" w:rsidRDefault="00B422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5D8D" w:rsidRDefault="00B42263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Все профили</w:t>
            </w:r>
          </w:p>
        </w:tc>
      </w:tr>
      <w:tr w:rsidR="003B5D8D">
        <w:tc>
          <w:tcPr>
            <w:tcW w:w="3261" w:type="dxa"/>
            <w:shd w:val="clear" w:color="auto" w:fill="E7E6E6" w:themeFill="background2"/>
          </w:tcPr>
          <w:p w:rsidR="003B5D8D" w:rsidRDefault="00B42263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5D8D" w:rsidRDefault="00B42263"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3B5D8D">
        <w:tc>
          <w:tcPr>
            <w:tcW w:w="3261" w:type="dxa"/>
            <w:shd w:val="clear" w:color="auto" w:fill="E7E6E6" w:themeFill="background2"/>
          </w:tcPr>
          <w:p w:rsidR="003B5D8D" w:rsidRDefault="00B422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5D8D" w:rsidRDefault="00B42263">
            <w:r>
              <w:rPr>
                <w:sz w:val="22"/>
              </w:rPr>
              <w:t xml:space="preserve">Зачет </w:t>
            </w:r>
          </w:p>
        </w:tc>
      </w:tr>
      <w:tr w:rsidR="003B5D8D">
        <w:tc>
          <w:tcPr>
            <w:tcW w:w="3261" w:type="dxa"/>
            <w:shd w:val="clear" w:color="auto" w:fill="E7E6E6" w:themeFill="background2"/>
          </w:tcPr>
          <w:p w:rsidR="003B5D8D" w:rsidRDefault="00B422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5D8D" w:rsidRDefault="00B42263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3B5D8D">
        <w:tc>
          <w:tcPr>
            <w:tcW w:w="10490" w:type="dxa"/>
            <w:gridSpan w:val="3"/>
            <w:shd w:val="clear" w:color="auto" w:fill="E7E6E6" w:themeFill="background2"/>
          </w:tcPr>
          <w:p w:rsidR="003B5D8D" w:rsidRDefault="00B42263" w:rsidP="00A6495F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A6495F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3B5D8D">
        <w:trPr>
          <w:trHeight w:val="423"/>
        </w:trPr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1. Политология как наука. История политической мысли</w:t>
            </w:r>
          </w:p>
        </w:tc>
      </w:tr>
      <w:tr w:rsidR="003B5D8D">
        <w:trPr>
          <w:trHeight w:val="393"/>
        </w:trPr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2. Власть как социально-политический феномен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Тема 3. Государство как институт политической системы. </w:t>
            </w:r>
            <w:r>
              <w:rPr>
                <w:rFonts w:ascii="Times New Roman" w:hAnsi="Times New Roman" w:cs="Times New Roman"/>
                <w:b w:val="0"/>
                <w:i w:val="0"/>
                <w:spacing w:val="-2"/>
                <w:sz w:val="22"/>
                <w:szCs w:val="22"/>
              </w:rPr>
              <w:t xml:space="preserve">Правовое государство </w:t>
            </w: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 гражданское общество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4. Политические режимы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5. Политическая система общества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spacing w:before="120" w:after="12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6. Политическая элита и политическое лидерство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Тема 7. Политические партии и партийные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системыТема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8. Избирательные системы и избирательные технологии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8. Избирательные системы и избирательные технологии</w:t>
            </w:r>
          </w:p>
        </w:tc>
      </w:tr>
      <w:tr w:rsidR="003B5D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9. Политическая культура и политическая социализация</w:t>
            </w:r>
          </w:p>
        </w:tc>
      </w:tr>
      <w:tr w:rsidR="003B5D8D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B5D8D" w:rsidRDefault="00B42263">
            <w:pPr>
              <w:pStyle w:val="2"/>
              <w:tabs>
                <w:tab w:val="left" w:pos="195"/>
              </w:tabs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Тема 10. Мировая политика и международные отношения</w:t>
            </w:r>
          </w:p>
        </w:tc>
      </w:tr>
      <w:tr w:rsidR="003B5D8D">
        <w:tc>
          <w:tcPr>
            <w:tcW w:w="10490" w:type="dxa"/>
            <w:gridSpan w:val="3"/>
            <w:shd w:val="clear" w:color="auto" w:fill="E7E6E6" w:themeFill="background2"/>
          </w:tcPr>
          <w:p w:rsidR="003B5D8D" w:rsidRDefault="00B4226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Основная литература (только из ЭБС):</w:t>
            </w:r>
          </w:p>
          <w:p w:rsidR="003B5D8D" w:rsidRDefault="00B42263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Гаджиев, К.С. Политология [Электронный ресурс]: Учебник / К.С. Гаджиев, Э.Н.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Примова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– М.: ИНФРА-М, 2016. – 384 с. </w:t>
            </w:r>
            <w:hyperlink r:id="rId5">
              <w:r>
                <w:rPr>
                  <w:rStyle w:val="-"/>
                  <w:rFonts w:cs="Times New Roman"/>
                  <w:i/>
                  <w:sz w:val="22"/>
                  <w:szCs w:val="22"/>
                </w:rPr>
                <w:t>http://znanium.com/go.php?id=544339</w:t>
              </w:r>
            </w:hyperlink>
          </w:p>
          <w:p w:rsidR="003B5D8D" w:rsidRDefault="00B42263">
            <w:pPr>
              <w:shd w:val="clear" w:color="auto" w:fill="FFFFFF"/>
              <w:ind w:left="18" w:hangingChars="8" w:hanging="18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2.Политология </w:t>
            </w:r>
            <w:r>
              <w:rPr>
                <w:rFonts w:cs="Times New Roman"/>
                <w:sz w:val="22"/>
                <w:szCs w:val="22"/>
              </w:rPr>
              <w:t xml:space="preserve">[Электронный ресурс]: учебник / А.Г. Грязнова [и др.]; Финансовая Акад. при Правительстве РФ. – 3-е изд.,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перераб</w:t>
            </w:r>
            <w:proofErr w:type="spellEnd"/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и доп. – М.: ИНФРА-М, 2015. – 396 с. </w:t>
            </w:r>
            <w:hyperlink r:id="rId6">
              <w:r>
                <w:rPr>
                  <w:rStyle w:val="-"/>
                  <w:rFonts w:cs="Times New Roman"/>
                  <w:i/>
                  <w:iCs/>
                  <w:sz w:val="22"/>
                  <w:szCs w:val="22"/>
                </w:rPr>
                <w:t>http://znanium.com/go.php?id=478179</w:t>
              </w:r>
            </w:hyperlink>
          </w:p>
          <w:p w:rsidR="003B5D8D" w:rsidRDefault="00B4226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3. Зеленков, М.Ю. Политология [Электронный ресурс] / М.Ю. Зеленков. – М.: Дашков и </w:t>
            </w:r>
            <w:proofErr w:type="gramStart"/>
            <w:r>
              <w:rPr>
                <w:rFonts w:cs="Times New Roman"/>
                <w:sz w:val="22"/>
                <w:szCs w:val="22"/>
              </w:rPr>
              <w:t>К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°, 2013. – 340 с. </w:t>
            </w:r>
            <w:r>
              <w:rPr>
                <w:rFonts w:cs="Times New Roman"/>
                <w:i/>
                <w:sz w:val="22"/>
                <w:szCs w:val="22"/>
              </w:rPr>
              <w:t>http://znanium.com/go.php?id=415102</w:t>
            </w:r>
          </w:p>
          <w:p w:rsidR="003B5D8D" w:rsidRDefault="00B42263">
            <w:pPr>
              <w:shd w:val="clear" w:color="auto" w:fill="FFFFFF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</w:t>
            </w:r>
            <w:r>
              <w:rPr>
                <w:rStyle w:val="ListLabel2"/>
                <w:rFonts w:eastAsia="Times New Roman" w:cs="Times New Roman"/>
                <w:sz w:val="22"/>
                <w:szCs w:val="22"/>
                <w:lang w:eastAsia="ru-RU"/>
              </w:rPr>
              <w:t xml:space="preserve">Чернов, А.В. Основы социологии и политологии [Текст]: учебное пособие / А.В. Чернов; М-во образования и науки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2"/>
                <w:szCs w:val="22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2"/>
                <w:szCs w:val="22"/>
                <w:lang w:eastAsia="ru-RU"/>
              </w:rPr>
              <w:t>. ун-т. – Екатеринбург: [Издательство УрГЭУ], 2014. – 106 с.</w:t>
            </w:r>
            <w:r>
              <w:rPr>
                <w:rStyle w:val="apple-converted-space"/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hyperlink r:id="rId7">
              <w:r>
                <w:rPr>
                  <w:rStyle w:val="-"/>
                  <w:rFonts w:eastAsia="Times New Roman" w:cs="Times New Roman"/>
                  <w:i/>
                  <w:iCs/>
                  <w:sz w:val="22"/>
                  <w:szCs w:val="22"/>
                  <w:lang w:eastAsia="ru-RU"/>
                </w:rPr>
                <w:t>http://lib.usue.ru/resource/limit/ump/14/p481981.pdf</w:t>
              </w:r>
            </w:hyperlink>
            <w:r>
              <w:rPr>
                <w:rStyle w:val="-"/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ListLabel2"/>
                <w:rFonts w:eastAsia="Times New Roman" w:cs="Times New Roman"/>
                <w:sz w:val="22"/>
                <w:szCs w:val="22"/>
                <w:lang w:eastAsia="ru-RU"/>
              </w:rPr>
              <w:t>–</w:t>
            </w:r>
            <w:r>
              <w:rPr>
                <w:rStyle w:val="-"/>
                <w:rFonts w:eastAsia="Times New Roman" w:cs="Times New Roman"/>
                <w:iCs/>
                <w:sz w:val="22"/>
                <w:szCs w:val="22"/>
                <w:lang w:eastAsia="ru-RU"/>
              </w:rPr>
              <w:t xml:space="preserve"> 50 экз.</w:t>
            </w:r>
          </w:p>
          <w:p w:rsidR="003B5D8D" w:rsidRDefault="00B42263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Дополнительная литература:</w:t>
            </w:r>
          </w:p>
          <w:p w:rsidR="003B5D8D" w:rsidRDefault="00B42263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Мухаев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>, Р.Т. </w:t>
            </w: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Политология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: учебник для студентов вузов / Р.Т.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Мухаев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. — 4-е изд.,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перераб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rFonts w:cs="Times New Roman"/>
                <w:color w:val="000000" w:themeColor="text1"/>
                <w:sz w:val="22"/>
                <w:szCs w:val="22"/>
              </w:rPr>
              <w:t>М. :</w:t>
            </w:r>
            <w:proofErr w:type="gram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ЮНИТИ-ДАНА, 2017. - 663 с. </w:t>
            </w:r>
            <w:hyperlink r:id="rId8">
              <w:r>
                <w:rPr>
                  <w:rStyle w:val="-"/>
                  <w:rFonts w:cs="Times New Roman"/>
                  <w:color w:val="000000" w:themeColor="text1"/>
                  <w:sz w:val="22"/>
                  <w:szCs w:val="22"/>
                </w:rPr>
                <w:t>http://znanium.com/catalog/product/1028538</w:t>
              </w:r>
            </w:hyperlink>
          </w:p>
          <w:p w:rsidR="003B5D8D" w:rsidRDefault="00B42263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Волков, Ю.Г. Основы социологии и политологии [Электронный ресурс]: уч</w:t>
            </w:r>
            <w:r>
              <w:rPr>
                <w:rFonts w:cs="Times New Roman"/>
                <w:sz w:val="22"/>
                <w:szCs w:val="22"/>
              </w:rPr>
              <w:t xml:space="preserve">ебное пособие / Ю.Г. Волков, А.В.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Лубский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. – 2-е изд. – М.: ИНФРА-М, 2016. – 232 с. </w:t>
            </w:r>
            <w:hyperlink r:id="rId9">
              <w:r>
                <w:rPr>
                  <w:rStyle w:val="-"/>
                  <w:rFonts w:cs="Times New Roman"/>
                  <w:i/>
                  <w:iCs/>
                  <w:sz w:val="22"/>
                  <w:szCs w:val="22"/>
                </w:rPr>
                <w:t>http://znanium.com/go.php?id=545835</w:t>
              </w:r>
            </w:hyperlink>
          </w:p>
          <w:p w:rsidR="003B5D8D" w:rsidRDefault="00B42263">
            <w:pPr>
              <w:tabs>
                <w:tab w:val="left" w:pos="195"/>
              </w:tabs>
              <w:spacing w:before="192" w:after="192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-"/>
                <w:rFonts w:cs="Times New Roman"/>
                <w:i/>
                <w:iCs/>
                <w:sz w:val="22"/>
                <w:szCs w:val="22"/>
              </w:rPr>
              <w:t xml:space="preserve">3. </w:t>
            </w:r>
            <w:r>
              <w:rPr>
                <w:rFonts w:cs="Times New Roman"/>
                <w:sz w:val="22"/>
                <w:szCs w:val="22"/>
              </w:rPr>
              <w:t>Сухорукова, О.А. История политических и правовых учений Древнего мира, Средневековья, Возрождения и Нового времени [Электронный ресурс]: учебное пособие / О.А. Сухорукова. – М.: ФОРУМ: ИНФРА-М, 2015. – 128 с.</w:t>
            </w:r>
            <w:r>
              <w:rPr>
                <w:rStyle w:val="apple-converted-space"/>
                <w:rFonts w:cs="Times New Roman"/>
                <w:sz w:val="22"/>
                <w:szCs w:val="22"/>
              </w:rPr>
              <w:t xml:space="preserve"> </w:t>
            </w:r>
            <w:hyperlink r:id="rId10">
              <w:r>
                <w:rPr>
                  <w:rStyle w:val="-"/>
                  <w:rFonts w:cs="Times New Roman"/>
                  <w:i/>
                  <w:iCs/>
                  <w:sz w:val="22"/>
                  <w:szCs w:val="22"/>
                </w:rPr>
                <w:t>http://znanium.com/go.php?id=478734</w:t>
              </w:r>
            </w:hyperlink>
            <w:r>
              <w:rPr>
                <w:rStyle w:val="-"/>
                <w:rFonts w:cs="Times New Roman"/>
                <w:i/>
                <w:iCs/>
                <w:sz w:val="22"/>
                <w:szCs w:val="22"/>
              </w:rPr>
              <w:t>\</w:t>
            </w:r>
          </w:p>
        </w:tc>
      </w:tr>
      <w:tr w:rsidR="003B5D8D">
        <w:tc>
          <w:tcPr>
            <w:tcW w:w="10490" w:type="dxa"/>
            <w:gridSpan w:val="3"/>
            <w:shd w:val="clear" w:color="auto" w:fill="E7E6E6" w:themeFill="background2"/>
          </w:tcPr>
          <w:p w:rsidR="003B5D8D" w:rsidRDefault="00B42263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3B5D8D" w:rsidRDefault="00B4226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B5D8D" w:rsidRDefault="00B42263">
            <w:pPr>
              <w:jc w:val="both"/>
            </w:pPr>
            <w:r>
              <w:rPr>
                <w:sz w:val="22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3B5D8D" w:rsidRDefault="00B42263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3B5D8D" w:rsidRDefault="00B42263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3B5D8D" w:rsidRDefault="00B42263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3B5D8D" w:rsidRDefault="003B5D8D">
            <w:pPr>
              <w:rPr>
                <w:b/>
                <w:sz w:val="22"/>
              </w:rPr>
            </w:pPr>
          </w:p>
          <w:p w:rsidR="003B5D8D" w:rsidRDefault="00B4226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B5D8D" w:rsidRDefault="00B42263">
            <w:pPr>
              <w:shd w:val="clear" w:color="auto" w:fill="FFFFFF"/>
              <w:tabs>
                <w:tab w:val="left" w:pos="826"/>
                <w:tab w:val="left" w:leader="dot" w:pos="2558"/>
              </w:tabs>
              <w:jc w:val="both"/>
            </w:pPr>
            <w:r>
              <w:rPr>
                <w:rFonts w:cs="Times New Roman"/>
                <w:spacing w:val="-1"/>
                <w:sz w:val="24"/>
                <w:szCs w:val="24"/>
              </w:rPr>
              <w:t>«Официальная Россия» – сервер органов государственной власти Рос</w:t>
            </w:r>
            <w:r>
              <w:rPr>
                <w:rFonts w:cs="Times New Roman"/>
                <w:spacing w:val="-1"/>
                <w:sz w:val="24"/>
                <w:szCs w:val="24"/>
              </w:rPr>
              <w:softHyphen/>
            </w:r>
            <w:r>
              <w:rPr>
                <w:rFonts w:cs="Times New Roman"/>
                <w:sz w:val="24"/>
                <w:szCs w:val="24"/>
              </w:rPr>
              <w:t xml:space="preserve">сийской Федерации – </w:t>
            </w:r>
            <w:r>
              <w:rPr>
                <w:rFonts w:cs="Times New Roman"/>
                <w:sz w:val="24"/>
                <w:szCs w:val="24"/>
                <w:lang w:val="en-US"/>
              </w:rPr>
              <w:t>http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11">
              <w:r>
                <w:rPr>
                  <w:rStyle w:val="-"/>
                  <w:rFonts w:cs="Times New Roman"/>
                  <w:sz w:val="24"/>
                  <w:szCs w:val="24"/>
                </w:rPr>
                <w:t>//</w:t>
              </w:r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gov</w:t>
              </w:r>
              <w:proofErr w:type="spellEnd"/>
            </w:hyperlink>
            <w:r>
              <w:rPr>
                <w:rFonts w:cs="Times New Roman"/>
                <w:sz w:val="24"/>
                <w:szCs w:val="24"/>
              </w:rPr>
              <w:t>. га</w:t>
            </w:r>
          </w:p>
          <w:p w:rsidR="003B5D8D" w:rsidRDefault="00B42263">
            <w:pPr>
              <w:shd w:val="clear" w:color="auto" w:fill="FFFFFF"/>
              <w:tabs>
                <w:tab w:val="left" w:pos="826"/>
              </w:tabs>
              <w:jc w:val="both"/>
            </w:pPr>
            <w:r>
              <w:rPr>
                <w:rFonts w:cs="Times New Roman"/>
                <w:spacing w:val="-1"/>
                <w:sz w:val="24"/>
                <w:szCs w:val="24"/>
              </w:rPr>
              <w:t xml:space="preserve">Правительство Российской Федерации – </w:t>
            </w:r>
            <w:r>
              <w:rPr>
                <w:rStyle w:val="-"/>
                <w:rFonts w:cs="Times New Roman"/>
                <w:spacing w:val="-1"/>
                <w:sz w:val="24"/>
                <w:szCs w:val="24"/>
                <w:lang w:val="en-US"/>
              </w:rPr>
              <w:t>http</w:t>
            </w:r>
            <w:r>
              <w:rPr>
                <w:rStyle w:val="-"/>
                <w:rFonts w:cs="Times New Roman"/>
                <w:spacing w:val="-1"/>
                <w:sz w:val="24"/>
                <w:szCs w:val="24"/>
              </w:rPr>
              <w:t xml:space="preserve">:// </w:t>
            </w:r>
            <w:r>
              <w:rPr>
                <w:rStyle w:val="-"/>
                <w:rFonts w:cs="Times New Roman"/>
                <w:spacing w:val="-1"/>
                <w:sz w:val="24"/>
                <w:szCs w:val="24"/>
                <w:lang w:val="en-US"/>
              </w:rPr>
              <w:t>www</w:t>
            </w:r>
            <w:r>
              <w:rPr>
                <w:rStyle w:val="-"/>
                <w:rFonts w:cs="Times New Roman"/>
                <w:spacing w:val="-1"/>
                <w:sz w:val="24"/>
                <w:szCs w:val="24"/>
              </w:rPr>
              <w:t>.</w:t>
            </w:r>
            <w:r>
              <w:rPr>
                <w:rStyle w:val="-"/>
                <w:rFonts w:cs="Times New Roman"/>
                <w:spacing w:val="-1"/>
                <w:sz w:val="24"/>
                <w:szCs w:val="24"/>
                <w:lang w:val="en-US"/>
              </w:rPr>
              <w:t>government</w:t>
            </w:r>
            <w:r>
              <w:rPr>
                <w:rFonts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pacing w:val="-1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cs="Times New Roman"/>
                <w:spacing w:val="-1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cs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http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12">
              <w:r>
                <w:rPr>
                  <w:rStyle w:val="-"/>
                  <w:rFonts w:cs="Times New Roman"/>
                  <w:sz w:val="24"/>
                  <w:szCs w:val="24"/>
                </w:rPr>
                <w:t>//</w:t>
              </w:r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cs="Times New Roman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pravitelstvo</w:t>
              </w:r>
              <w:proofErr w:type="spellEnd"/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D8D" w:rsidRDefault="00B42263">
            <w:pPr>
              <w:shd w:val="clear" w:color="auto" w:fill="FFFFFF"/>
              <w:tabs>
                <w:tab w:val="left" w:leader="dot" w:pos="773"/>
                <w:tab w:val="left" w:pos="826"/>
              </w:tabs>
              <w:jc w:val="both"/>
            </w:pPr>
            <w:r>
              <w:rPr>
                <w:rFonts w:cs="Times New Roman"/>
                <w:spacing w:val="-1"/>
                <w:sz w:val="24"/>
                <w:szCs w:val="24"/>
              </w:rPr>
              <w:t xml:space="preserve">Совет Федерации Федерального Собрания Российской Федерации – </w:t>
            </w:r>
            <w:r>
              <w:rPr>
                <w:rFonts w:cs="Times New Roman"/>
                <w:sz w:val="24"/>
                <w:szCs w:val="24"/>
                <w:lang w:val="en-US"/>
              </w:rPr>
              <w:t>http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hyperlink r:id="rId13">
              <w:r>
                <w:rPr>
                  <w:rStyle w:val="-"/>
                  <w:rFonts w:cs="Times New Roman"/>
                  <w:sz w:val="24"/>
                  <w:szCs w:val="24"/>
                </w:rPr>
                <w:t>//</w:t>
              </w:r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council</w:t>
              </w:r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B5D8D" w:rsidRDefault="00B42263">
            <w:pPr>
              <w:shd w:val="clear" w:color="auto" w:fill="FFFFFF"/>
              <w:tabs>
                <w:tab w:val="left" w:leader="dot" w:pos="744"/>
                <w:tab w:val="left" w:pos="826"/>
              </w:tabs>
              <w:jc w:val="both"/>
            </w:pPr>
            <w:r>
              <w:rPr>
                <w:rStyle w:val="ListLabel6"/>
                <w:rFonts w:cs="Times New Roman"/>
                <w:color w:val="0000FF"/>
                <w:spacing w:val="-1"/>
                <w:sz w:val="24"/>
                <w:szCs w:val="24"/>
                <w:u w:val="single"/>
              </w:rPr>
              <w:t>Государственная Дума Федерального Собрания Российской Федера</w:t>
            </w:r>
            <w:r>
              <w:rPr>
                <w:rStyle w:val="ListLabel6"/>
                <w:rFonts w:cs="Times New Roman"/>
                <w:color w:val="0000FF"/>
                <w:spacing w:val="-1"/>
                <w:sz w:val="24"/>
                <w:szCs w:val="24"/>
                <w:u w:val="single"/>
              </w:rPr>
              <w:softHyphen/>
            </w:r>
            <w:r>
              <w:rPr>
                <w:rStyle w:val="ListLabel6"/>
                <w:rFonts w:cs="Times New Roman"/>
                <w:color w:val="0000FF"/>
                <w:sz w:val="24"/>
                <w:szCs w:val="24"/>
                <w:u w:val="single"/>
              </w:rPr>
              <w:t xml:space="preserve">ции – </w:t>
            </w:r>
            <w:r>
              <w:rPr>
                <w:rStyle w:val="ListLabel6"/>
                <w:rFonts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Style w:val="ListLabel6"/>
                <w:rFonts w:cs="Times New Roman"/>
                <w:color w:val="0000FF"/>
                <w:sz w:val="24"/>
                <w:szCs w:val="24"/>
                <w:u w:val="single"/>
              </w:rPr>
              <w:t xml:space="preserve">: </w:t>
            </w:r>
            <w:hyperlink r:id="rId14">
              <w:r>
                <w:rPr>
                  <w:rStyle w:val="-"/>
                  <w:rFonts w:cs="Times New Roman"/>
                  <w:sz w:val="24"/>
                  <w:szCs w:val="24"/>
                </w:rPr>
                <w:t>//</w:t>
              </w:r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duma</w:t>
              </w:r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B5D8D">
        <w:tc>
          <w:tcPr>
            <w:tcW w:w="10490" w:type="dxa"/>
            <w:gridSpan w:val="3"/>
            <w:shd w:val="clear" w:color="auto" w:fill="E7E6E6" w:themeFill="background2"/>
          </w:tcPr>
          <w:p w:rsidR="003B5D8D" w:rsidRDefault="00B422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3B5D8D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3B5D8D" w:rsidRDefault="00B42263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3B5D8D">
        <w:tc>
          <w:tcPr>
            <w:tcW w:w="10490" w:type="dxa"/>
            <w:gridSpan w:val="3"/>
            <w:shd w:val="clear" w:color="auto" w:fill="auto"/>
          </w:tcPr>
          <w:p w:rsidR="003B5D8D" w:rsidRDefault="00B42263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3B5D8D" w:rsidRDefault="003B5D8D">
      <w:pPr>
        <w:ind w:left="-284"/>
        <w:rPr>
          <w:sz w:val="24"/>
        </w:rPr>
      </w:pPr>
    </w:p>
    <w:p w:rsidR="003B5D8D" w:rsidRDefault="003B5D8D">
      <w:pPr>
        <w:ind w:left="-284"/>
        <w:rPr>
          <w:sz w:val="24"/>
        </w:rPr>
      </w:pPr>
    </w:p>
    <w:p w:rsidR="003B5D8D" w:rsidRDefault="003B5D8D">
      <w:pPr>
        <w:ind w:left="-284"/>
        <w:rPr>
          <w:sz w:val="24"/>
        </w:rPr>
      </w:pPr>
    </w:p>
    <w:p w:rsidR="003B5D8D" w:rsidRDefault="00B42263"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3B5D8D" w:rsidRDefault="00B42263">
      <w:pPr>
        <w:jc w:val="right"/>
      </w:pPr>
      <w:r>
        <w:rPr>
          <w:sz w:val="24"/>
        </w:rPr>
        <w:t>доц. Коноплева Л.А.</w:t>
      </w:r>
    </w:p>
    <w:p w:rsidR="003B5D8D" w:rsidRDefault="003B5D8D">
      <w:pPr>
        <w:ind w:left="-284" w:firstLineChars="118" w:firstLine="283"/>
        <w:rPr>
          <w:sz w:val="24"/>
        </w:rPr>
      </w:pPr>
    </w:p>
    <w:p w:rsidR="003B5D8D" w:rsidRDefault="003B5D8D">
      <w:pPr>
        <w:ind w:left="-284" w:firstLineChars="118" w:firstLine="283"/>
        <w:rPr>
          <w:sz w:val="24"/>
        </w:rPr>
      </w:pPr>
    </w:p>
    <w:p w:rsidR="003B5D8D" w:rsidRDefault="003B5D8D">
      <w:pPr>
        <w:rPr>
          <w:b/>
          <w:sz w:val="24"/>
        </w:rPr>
      </w:pPr>
      <w:bookmarkStart w:id="0" w:name="_GoBack"/>
      <w:bookmarkEnd w:id="0"/>
    </w:p>
    <w:p w:rsidR="003B5D8D" w:rsidRDefault="003B5D8D">
      <w:pPr>
        <w:ind w:left="360"/>
        <w:jc w:val="center"/>
        <w:rPr>
          <w:b/>
          <w:sz w:val="24"/>
        </w:rPr>
      </w:pPr>
    </w:p>
    <w:p w:rsidR="003B5D8D" w:rsidRDefault="003B5D8D"/>
    <w:sectPr w:rsidR="003B5D8D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ans">
    <w:altName w:val="Liberation Mono"/>
    <w:charset w:val="01"/>
    <w:family w:val="roman"/>
    <w:pitch w:val="default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8D"/>
    <w:rsid w:val="003B5D8D"/>
    <w:rsid w:val="00A6495F"/>
    <w:rsid w:val="00B42263"/>
    <w:rsid w:val="0DB741F0"/>
    <w:rsid w:val="2B0E0114"/>
    <w:rsid w:val="59B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574"/>
  <w15:docId w15:val="{54673AC9-0143-4CA6-A28E-FF14354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0" w:qFormat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pPr>
      <w:ind w:left="280"/>
    </w:pPr>
  </w:style>
  <w:style w:type="paragraph" w:styleId="40">
    <w:name w:val="toc 4"/>
    <w:basedOn w:val="a"/>
    <w:next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List"/>
    <w:basedOn w:val="a"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71">
    <w:name w:val="ListLabel 71"/>
    <w:qFormat/>
    <w:rPr>
      <w:rFonts w:eastAsia="Noto Sans Devanagari"/>
      <w:spacing w:val="0"/>
      <w:kern w:val="0"/>
      <w:lang w:val="ru-RU" w:eastAsia="hi-IN"/>
    </w:rPr>
  </w:style>
  <w:style w:type="character" w:customStyle="1" w:styleId="ListLabel72">
    <w:name w:val="ListLabel 72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73">
    <w:name w:val="ListLabel 73"/>
    <w:qFormat/>
    <w:rPr>
      <w:sz w:val="22"/>
      <w:szCs w:val="22"/>
    </w:rPr>
  </w:style>
  <w:style w:type="character" w:customStyle="1" w:styleId="ListLabel74">
    <w:name w:val="ListLabel 74"/>
    <w:qFormat/>
    <w:rPr>
      <w:rFonts w:ascii="Times New Roman" w:hAnsi="Times New Roman"/>
      <w:sz w:val="22"/>
      <w:szCs w:val="22"/>
    </w:rPr>
  </w:style>
  <w:style w:type="character" w:customStyle="1" w:styleId="ListLabel75">
    <w:name w:val="ListLabel 75"/>
    <w:qFormat/>
    <w:rPr>
      <w:color w:val="0000FF"/>
      <w:sz w:val="22"/>
      <w:szCs w:val="22"/>
      <w:u w:val="single"/>
    </w:rPr>
  </w:style>
  <w:style w:type="character" w:customStyle="1" w:styleId="ListLabel76">
    <w:name w:val="ListLabel 76"/>
    <w:qFormat/>
    <w:rPr>
      <w:i/>
    </w:rPr>
  </w:style>
  <w:style w:type="character" w:customStyle="1" w:styleId="ListLabel77">
    <w:name w:val="ListLabel 77"/>
    <w:qFormat/>
    <w:rPr>
      <w:rFonts w:cs="Times New Roman"/>
      <w:i/>
      <w:iCs/>
      <w:sz w:val="24"/>
      <w:szCs w:val="24"/>
    </w:rPr>
  </w:style>
  <w:style w:type="character" w:customStyle="1" w:styleId="ListLabel78">
    <w:name w:val="ListLabel 78"/>
    <w:qFormat/>
    <w:rPr>
      <w:rFonts w:cs="Times New Roman"/>
      <w:sz w:val="24"/>
      <w:szCs w:val="24"/>
    </w:rPr>
  </w:style>
  <w:style w:type="character" w:customStyle="1" w:styleId="ListLabel79">
    <w:name w:val="ListLabel 79"/>
    <w:qFormat/>
    <w:rPr>
      <w:rFonts w:cs="Times New Roman"/>
      <w:sz w:val="24"/>
      <w:szCs w:val="24"/>
      <w:lang w:val="en-US"/>
    </w:rPr>
  </w:style>
  <w:style w:type="character" w:customStyle="1" w:styleId="ListLabel80">
    <w:name w:val="ListLabel 80"/>
    <w:qFormat/>
    <w:rPr>
      <w:i/>
    </w:rPr>
  </w:style>
  <w:style w:type="character" w:customStyle="1" w:styleId="ListLabel81">
    <w:name w:val="ListLabel 81"/>
    <w:qFormat/>
    <w:rPr>
      <w:rFonts w:cs="Times New Roman"/>
      <w:i/>
      <w:iCs/>
      <w:sz w:val="24"/>
      <w:szCs w:val="24"/>
    </w:rPr>
  </w:style>
  <w:style w:type="character" w:customStyle="1" w:styleId="ListLabel82">
    <w:name w:val="ListLabel 82"/>
    <w:qFormat/>
    <w:rPr>
      <w:rFonts w:cs="Times New Roman"/>
      <w:sz w:val="24"/>
      <w:szCs w:val="24"/>
    </w:rPr>
  </w:style>
  <w:style w:type="character" w:customStyle="1" w:styleId="ListLabel83">
    <w:name w:val="ListLabel 83"/>
    <w:qFormat/>
    <w:rPr>
      <w:rFonts w:cs="Times New Roman"/>
      <w:sz w:val="24"/>
      <w:szCs w:val="24"/>
      <w:lang w:val="en-US"/>
    </w:rPr>
  </w:style>
  <w:style w:type="character" w:customStyle="1" w:styleId="ListLabel84">
    <w:name w:val="ListLabel 84"/>
    <w:qFormat/>
    <w:rPr>
      <w:i/>
    </w:rPr>
  </w:style>
  <w:style w:type="character" w:customStyle="1" w:styleId="ListLabel85">
    <w:name w:val="ListLabel 85"/>
    <w:qFormat/>
    <w:rPr>
      <w:rFonts w:cs="Times New Roman"/>
      <w:i/>
      <w:iCs/>
      <w:sz w:val="24"/>
      <w:szCs w:val="24"/>
    </w:rPr>
  </w:style>
  <w:style w:type="character" w:customStyle="1" w:styleId="ListLabel86">
    <w:name w:val="ListLabel 86"/>
    <w:qFormat/>
    <w:rPr>
      <w:rFonts w:eastAsia="Times New Roman" w:cs="Times New Roman"/>
      <w:i/>
      <w:iCs/>
      <w:spacing w:val="0"/>
      <w:kern w:val="0"/>
      <w:sz w:val="24"/>
      <w:szCs w:val="24"/>
      <w:lang w:val="ru-RU" w:eastAsia="ru-RU"/>
    </w:rPr>
  </w:style>
  <w:style w:type="character" w:customStyle="1" w:styleId="ListLabel87">
    <w:name w:val="ListLabel 87"/>
    <w:qFormat/>
    <w:rPr>
      <w:rFonts w:ascii="PT Astra Sans" w:hAnsi="PT Astra Sans"/>
      <w:color w:val="555555"/>
      <w:spacing w:val="0"/>
      <w:sz w:val="22"/>
      <w:szCs w:val="22"/>
    </w:rPr>
  </w:style>
  <w:style w:type="character" w:customStyle="1" w:styleId="ListLabel88">
    <w:name w:val="ListLabel 88"/>
    <w:qFormat/>
    <w:rPr>
      <w:rFonts w:ascii="PT Astra Sans" w:hAnsi="PT Astra Sans" w:cs="Times New Roman"/>
      <w:i/>
      <w:iCs/>
      <w:sz w:val="22"/>
      <w:szCs w:val="22"/>
    </w:rPr>
  </w:style>
  <w:style w:type="character" w:customStyle="1" w:styleId="ListLabel89">
    <w:name w:val="ListLabel 89"/>
    <w:qFormat/>
    <w:rPr>
      <w:rFonts w:cs="Times New Roman"/>
      <w:sz w:val="24"/>
      <w:szCs w:val="24"/>
    </w:rPr>
  </w:style>
  <w:style w:type="character" w:customStyle="1" w:styleId="ListLabel90">
    <w:name w:val="ListLabel 90"/>
    <w:qFormat/>
    <w:rPr>
      <w:rFonts w:cs="Times New Roman"/>
      <w:sz w:val="24"/>
      <w:szCs w:val="24"/>
      <w:lang w:val="en-US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0">
    <w:name w:val="ListLabel 610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10">
    <w:name w:val="ListLabel 710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qFormat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28538" TargetMode="External"/><Relationship Id="rId13" Type="http://schemas.openxmlformats.org/officeDocument/2006/relationships/hyperlink" Target="../../../../../../../..///www.council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4/p481981.pdf" TargetMode="External"/><Relationship Id="rId12" Type="http://schemas.openxmlformats.org/officeDocument/2006/relationships/hyperlink" Target="../../../../../../../..///www.pravitelstvo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78179" TargetMode="External"/><Relationship Id="rId11" Type="http://schemas.openxmlformats.org/officeDocument/2006/relationships/hyperlink" Target="../../../../../../../..///www.gov" TargetMode="External"/><Relationship Id="rId5" Type="http://schemas.openxmlformats.org/officeDocument/2006/relationships/hyperlink" Target="http://znanium.com/go.php?id=54433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78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5835" TargetMode="External"/><Relationship Id="rId14" Type="http://schemas.openxmlformats.org/officeDocument/2006/relationships/hyperlink" Target="../../../../../../../..///www.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9</cp:revision>
  <cp:lastPrinted>2019-04-24T15:32:00Z</cp:lastPrinted>
  <dcterms:created xsi:type="dcterms:W3CDTF">2020-02-11T03:51:00Z</dcterms:created>
  <dcterms:modified xsi:type="dcterms:W3CDTF">2020-03-31T11:31:00Z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